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/>
          <w:color w:val="000000"/>
          <w:sz w:val="19"/>
          <w:szCs w:val="19"/>
        </w:rPr>
        <w:t xml:space="preserve">    </w:t>
      </w:r>
      <w:r>
        <w:rPr>
          <w:rFonts w:hint="eastAsia" w:ascii="仿宋_GB2312" w:hAnsi="仿宋" w:eastAsia="仿宋_GB2312"/>
          <w:sz w:val="24"/>
        </w:rPr>
        <w:t xml:space="preserve"> </w:t>
      </w:r>
      <w:bookmarkStart w:id="0" w:name="_GoBack"/>
      <w:r>
        <w:rPr>
          <w:rFonts w:hint="eastAsia" w:ascii="仿宋_GB2312" w:hAnsi="仿宋" w:eastAsia="仿宋_GB2312"/>
          <w:sz w:val="28"/>
          <w:szCs w:val="28"/>
        </w:rPr>
        <w:t>给排水科学与工程专业原为给水排水工程专业，是工科类专业。具有较强的工程设计性质。通过本专业学习，</w:t>
      </w:r>
      <w:r>
        <w:rPr>
          <w:rFonts w:hint="eastAsia" w:ascii="仿宋_GB2312" w:hAnsi="仿宋" w:eastAsia="仿宋_GB2312" w:cs="Times New Roman"/>
          <w:sz w:val="28"/>
          <w:szCs w:val="28"/>
        </w:rPr>
        <w:t>能胜任给排水科学与工程相关领域的技术或管理工作，具有扎实的基础理论、宽广的专业知识，较强的实践能力和创新能力的应用型高级技术人才。毕业</w:t>
      </w:r>
      <w:r>
        <w:rPr>
          <w:rFonts w:hint="eastAsia" w:ascii="仿宋_GB2312" w:hAnsi="仿宋" w:eastAsia="仿宋_GB2312"/>
          <w:sz w:val="28"/>
          <w:szCs w:val="28"/>
        </w:rPr>
        <w:t>后</w:t>
      </w:r>
      <w:r>
        <w:rPr>
          <w:rFonts w:hint="eastAsia" w:ascii="仿宋_GB2312" w:hAnsi="仿宋" w:eastAsia="仿宋_GB2312" w:cs="Times New Roman"/>
          <w:sz w:val="28"/>
          <w:szCs w:val="28"/>
        </w:rPr>
        <w:t>能从事给排水科学与工程的勘察、设计、施工、监测、运行和管理工作，并具有初步的项目规划和研究开发能力。</w:t>
      </w:r>
      <w:r>
        <w:rPr>
          <w:rFonts w:hint="eastAsia" w:ascii="仿宋_GB2312" w:hAnsi="仿宋" w:eastAsia="仿宋_GB2312"/>
          <w:sz w:val="28"/>
          <w:szCs w:val="28"/>
        </w:rPr>
        <w:t>能在政府建设部门占有一席之地。本专业随着从事着工龄增长，发展前景较好。</w:t>
      </w:r>
    </w:p>
    <w:p>
      <w:pPr>
        <w:spacing w:line="360" w:lineRule="auto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drawing>
          <wp:inline distT="0" distB="0" distL="0" distR="0">
            <wp:extent cx="3811270" cy="2142490"/>
            <wp:effectExtent l="19050" t="0" r="0" b="0"/>
            <wp:docPr id="1" name="图片 1" descr="C:\Users\Administrator\Desktop\89526202034882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8952620203488254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695" cy="214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王先兵，1980年11月出生在浙江临海。2004年毕业于浙江科技学院给水排水工程专业，2008年获得北京建筑工程学院（现北京建筑大学）市政工程硕士学位，2008年任职于台州学院建筑工程学院，2010年获得讲师职称。主要从事建筑给排水和市政给排水管网设计、施工工作。研究主要方向为排水管道压力波动及水表计量等管网有关方向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09F"/>
    <w:rsid w:val="00371A6C"/>
    <w:rsid w:val="004C109F"/>
    <w:rsid w:val="00B648F5"/>
    <w:rsid w:val="00CE37D0"/>
    <w:rsid w:val="00EA31E5"/>
    <w:rsid w:val="00EC23DC"/>
    <w:rsid w:val="00F962F1"/>
    <w:rsid w:val="428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2017-02-13T01:21:00Z</dcterms:created>
  <dc:creator>Sky123.Org</dc:creator>
  <cp:lastModifiedBy>Administrator</cp:lastModifiedBy>
  <dcterms:modified xsi:type="dcterms:W3CDTF">2017-04-20T02:48:45Z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